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spacing w:after="0" w:line="240" w:lineRule="auto"/>
              <w:rPr>
                <w:b/>
              </w:rPr>
            </w:pPr>
            <w:r w:rsidRPr="00E30882">
              <w:rPr>
                <w:b/>
              </w:rPr>
              <w:t>Cel główny</w:t>
            </w:r>
          </w:p>
        </w:tc>
      </w:tr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Cel gł.:wzrost kwalifikacji i kompetencji w zakr.umiejętności cyfrowych i j.obcych u1308(785Ki523M) dorosłych pracujących mieszkańców woj.śląskiego z gr.defaworyzowanych.Gr.docelowa:1308os(785Ki523M)z obszaru woj.śląskiego,w wieku25lat i więcej, pracujących,uczestnicz.z wł.inicjatywy w szkoleniach,należących do gr.defaworyzowanych czyli wykazujących najw.lukę kompetencyjną i najw.potrzeby w dost.do edukacji(10%os.50+,90%os.o niskich kwalif.,24os.niepełnospr.min30%os.z terenów  wiejskich,60%K.).Zadania:Zad.1-Szkolenia językowe,2-Certyfikacja jęz.3-Szkolenia i certyf.ECDL Base+Standard+e-Citizen.Wskaźniki rezult.bezp.:l.os.niskich kwalif,które uzyskały kwalif.lub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nabyły kompet.po opuszcz.progr.-824os; l.os.w wieku50l.i więcej,które uzyskały kwalif.lub nabyły kompet.po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 xml:space="preserve">opuszcz.progr.-92os; l.os.w wieku25l.i więcej,które uzyskały kwalif.lub nabyły kompet.po opuszcz.progr.-824os. 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</w:pPr>
            <w:r w:rsidRPr="00E30882">
              <w:rPr>
                <w:rFonts w:eastAsia="DejaVuSans" w:cs="DejaVuSans"/>
                <w:sz w:val="20"/>
                <w:szCs w:val="20"/>
              </w:rPr>
              <w:t>Min70%zdawalność egz.Okres realiz.projektu:01.04.16-</w:t>
            </w:r>
            <w:smartTag w:uri="urn:schemas-microsoft-com:office:smarttags" w:element="date">
              <w:smartTagPr>
                <w:attr w:name="Year" w:val="18"/>
                <w:attr w:name="Day" w:val="30"/>
                <w:attr w:name="Month" w:val="09"/>
                <w:attr w:name="ls" w:val="trans"/>
              </w:smartTagPr>
              <w:r w:rsidRPr="00E30882">
                <w:rPr>
                  <w:rFonts w:eastAsia="DejaVuSans" w:cs="DejaVuSans"/>
                  <w:sz w:val="20"/>
                  <w:szCs w:val="20"/>
                </w:rPr>
                <w:t>30.09.18.</w:t>
              </w:r>
            </w:smartTag>
            <w:r w:rsidRPr="00E30882">
              <w:rPr>
                <w:rFonts w:eastAsia="DejaVuSans" w:cs="DejaVuSans"/>
                <w:sz w:val="20"/>
                <w:szCs w:val="20"/>
              </w:rPr>
              <w:t>Miejsce realiz:woj.śląskie,uwzgl.4Subregiony(4filie)</w:t>
            </w:r>
          </w:p>
        </w:tc>
      </w:tr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</w:pPr>
            <w:r w:rsidRPr="00E30882">
              <w:rPr>
                <w:rFonts w:eastAsia="DejaVuSans" w:cs="DejaVuSans"/>
                <w:sz w:val="20"/>
                <w:szCs w:val="20"/>
              </w:rPr>
              <w:t>Wzrost kwalifikacji i kompetencji w zakresie umiejętności cyfrowych i j.obcych u 1308os.(785K i 523M) dorosłych pracujących mieszkańców woj.śląskiego z grup defaworyzowanych (w tym 10% os. powyżej 50 r.ż, 90% os. o niskich kwalifikacjach, 24 os.niepełnosprawne, min. 30% osób z terenów wiejskich), z czego u min.70% osób potwierdzony walidacją zewnętrzną i stosownymi certyfikatami - do 30.09.2018r.</w:t>
            </w:r>
          </w:p>
        </w:tc>
      </w:tr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spacing w:after="0" w:line="240" w:lineRule="auto"/>
              <w:rPr>
                <w:b/>
              </w:rPr>
            </w:pPr>
            <w:r w:rsidRPr="00E30882">
              <w:rPr>
                <w:b/>
              </w:rPr>
              <w:t>Grupa docelowa</w:t>
            </w:r>
          </w:p>
        </w:tc>
      </w:tr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Osoby w wieku 25 lat i więcej, pracujące, uczestniczące z własnej inicjatywy w szkoleniach i kursach, należące do grup defaworyzowanych, czyli wykazujących największą lukę kompetencyjną i posiadających największe potrzeby w dostępie do edukacji i należą do jednej z poniższych grup: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- osoby po 50 roku życia;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- kobiety (szczególnie powracające na rynek pracy po przerwie związanej z urodzeniem i wychowywaniem dziecka);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- osoby o niskich kwalifikacjach;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- osoby niepełnosprawne;</w:t>
            </w:r>
          </w:p>
          <w:p w:rsidR="00DA7CF4" w:rsidRPr="00E30882" w:rsidRDefault="00DA7CF4" w:rsidP="00E30882">
            <w:pPr>
              <w:spacing w:after="0" w:line="240" w:lineRule="auto"/>
              <w:rPr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- osoby mieszkające na terenach wiejskich.</w:t>
            </w:r>
          </w:p>
        </w:tc>
      </w:tr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spacing w:after="0" w:line="240" w:lineRule="auto"/>
              <w:rPr>
                <w:b/>
              </w:rPr>
            </w:pPr>
            <w:r w:rsidRPr="00E30882">
              <w:rPr>
                <w:b/>
              </w:rPr>
              <w:t>Zadania</w:t>
            </w:r>
          </w:p>
        </w:tc>
      </w:tr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Realizowane będą wyłącznie szkolenia z zakresu nabywania,uzupełniania lub podwyższania umiejętności i kompetencji w zakresie TIK w obszarach umiejętności ICT i znajomości j.obcych,kończące się walidacją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 xml:space="preserve">(programem formalnej oceny) i certyfikacją kompetencji.Szkolenia językowe:certyfikacja TOEIC(j.angielski) i TOEIC WiDaF(j.niemiecki),a zdany egz.skutkuje otrzymaniem certyfikatu potwierdz.określonego poziomu biegłości zg z ESOKJ tj. A1,A2,B1,B2.W projekcie 1Uczestnik/czka szkoli się na 2 poziomach (A1-A2 lub B1-B2) i zdaje łącznie 2egz.-po 1 odp.dla każdego z ukończ.poziomów.W ramach szkoleń ICT-1Uczestnik/czka otrzymuje pakiet szkoleń: ECDL Base (w modułach:B1-Podstawy pracy z komputerem,B2-Podstawy pracy w sieci,B3-Przetwarzanie tekstów,B4-Arkusze kalkulacyjne)+ECDL Standard (w modułach:S1-Użytkowanie baz danych,S2-Grafika menadżerska i prezentacyjna, S3-IT Security)+e-Citizen,kończący się egz.(8obszarów),po zdaniu którego wyd.są certyfikaty honorowane w UE. </w:t>
            </w:r>
          </w:p>
        </w:tc>
      </w:tr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Zadanie ma na celu nabycie,uzupełnienie lub podwyższenie kompetencji w obszarze znajomości j.obcych 948Uczestników projektu(569Ki379M)poprzez realizację szkoleń językowych zakończonych egzaminem certyfikującym(TOEIC j.angielski i TOEIC WiDaF j.niemiecki),który został przewidziany jako Zad.2.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Zad.obejmuje realiz.szkolenia j.angielskiego na poziomieA1-A2 i na poziomieB1-B2 oraz j.niemieckiego na poziomieA1-A2.W szkoleniach j.angielskiego łącznie weźmie udział 744os,a niemieckiego 204os.Każde ze szkoleń składa się z 120h dla 1poziomu.Na 1os.przypada 240h zajęć lekcyjnych(godz.lekcyjna  45min+przerwa)tj.120h poziomA1lub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B1+120h poziomA2 lub B2.Zostanie utworzonych 79grup liczących max12os.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j.angielskiA1-A2:50gr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j.angielskiB1-B2:12gr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j.niemieckiA1-A2:17gr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Szkolenia realiz.dla 1gr poprzez 60spotkań x2h lub3h lub4h/1spotk.,śr.2-3x w tyg.w godz.dopasowanych do potrzeb Uczest.(os.pracujące).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Programy szkoleń zg z Europejskim Systemem Opisu Kształcenia Językowego(ESOKJ):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PoziomA1-użytkownik początkujący-rozumie i potrafi stosować wyuczone,potocz.wyrażenia,budować proste wypowiedzi celem zaspokajania konkretnych potrzeb.Potrafi prowadzić prostą rozmowę jeżeli jego rozmówca mówi wolno i wyraźnie.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PoziomA2–użytk.początkujący-rozumie wypowiedzi i często używane wyrażenia zw.z najistotniejszymi sprawami.Potrafi porozumiewać się w sytuacjach wymagających bezpośr.wymiany zdań,a także wypowiadać się w sposób prosty na tematy zw.z najważniejszymi potrzebami.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PoziomB1–użytk.samodzielny-rozumie znaczenie gł.wątków przekazu zawart.w jasnych,standard.wypowiedziach.Potrafi radzić sobie w sytuacjach zw.z podróżą do kraju,w którym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używa się języka;tworzyć spójne wypowiedzi ustne i pisemne;opisywać wydarzenia,plany,projekty dot.przyszłości.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PoziomB2–użytk.samodzielny–rozumie znaczenie wątków przekazu zawartego w złożonych tekstach na tematy konkretne i abstrakcyjne,potrafi zrozumieć dyskusję z użyciem jęz.specjalist.,jeśli dot.tematyki zawodowej.Potrafi porozumiewać się płynnie,spontanicznie i prowadzić rozmowę z rodzimym użytkownikiem języka.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W ramach Zad.zapewniony zostanie lektor(min.2lata dośw.),sala z niezbędnym  sprzętem(komputery,rzutnik,etc.),przerwa kawowa.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Łącznie w Zad:3792usług/stawek szkol.jęz.,w tym 2976usług/stawek szkol.j.angielskiego i 816usług/stawek j.niemieckiego.Na 1os.przypadają 4usługi/stawki (2x60h A1 lub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B1+2x60h A2 lub B2).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W Zad.zabudżetowano udział 24os.niepełnospr.,w zw.ze zróżnicowaniem wysokości stawek jednostkowych dla os.sprawanych i niepełnospr.Niemniej jeżeli osoby te,przystępując do projektu wybiorą szkolenieICT w takim właśnie będą uczestniczyć(równość dostępu,możliwość samodz.wyboru form wsparcia).Szk.ICT nie zawiera kosztów zróżnicowanych pod wzg.sprawności Uczestników,stąd zwiększenie lub zmniejszenie liczby uczestniczących w nim os.niepełnospr. nie wpłynie na jego ogl.wartość. Dla pełnospr.Uczestników szkoleń j.angielskiego na etapie pisania wniosku zaplanowano zrealiz.2928 usług/jednostek szkolenia.LSI nie uwzgl.w poz.dot.stawek jednostkowych ilości większej niż 3cyfrowa,stąd poz.została wprowadzona kilkakrotnie,aby ująć w budżecie koszty wszystkich planowanych usług/stawek dla os.pełnospr.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Gł.produkty:2poziomy szkol.jęz./1os,79grup,18960h szkolenia grup.,227520osobogodz.,min.948x2=1896wyd.zaświadczeń o uk.szkolenia dla każdego poziomu.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  <w:lang w:val="en-US"/>
              </w:rPr>
            </w:pPr>
            <w:r w:rsidRPr="00E30882">
              <w:rPr>
                <w:rFonts w:eastAsia="DejaVuSans" w:cs="DejaVuSans"/>
                <w:sz w:val="20"/>
                <w:szCs w:val="20"/>
                <w:lang w:val="en-US"/>
              </w:rPr>
              <w:t>Od 2010 CJOiE Poliglotus jest ośr.TELC i partnerem Eductaional Testing Service(ETS).</w:t>
            </w:r>
          </w:p>
        </w:tc>
      </w:tr>
      <w:tr w:rsidR="00DA7CF4" w:rsidRPr="00E30882" w:rsidTr="00D2750B">
        <w:tc>
          <w:tcPr>
            <w:tcW w:w="9212" w:type="dxa"/>
          </w:tcPr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Zadanie ma na celu nabycie i podwyższenie kompetencji oraz kwalifikacji w obszarze ICT przez 360UP(216Ki144M)poprzez realiz.pakietu szkoleń: ECCC moduły z obszaru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Technologii Inform</w:t>
            </w:r>
            <w:bookmarkStart w:id="0" w:name="_GoBack"/>
            <w:bookmarkEnd w:id="0"/>
            <w:r w:rsidRPr="00E30882">
              <w:rPr>
                <w:rFonts w:eastAsia="DejaVuSans" w:cs="DejaVuSans"/>
                <w:sz w:val="20"/>
                <w:szCs w:val="20"/>
              </w:rPr>
              <w:t>acyjnych(TI): IT M1, IT M2, IT M3, IT M4, IT M6, IT M8 + moduł z obszaru Kompetencji Cyfrowych: DC M4 + moduł branżowy: PI M7 e-marketng,zakończonego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egz./walidacją ECCC po której zdaniu wydaw.są certyfikaty honorowane w UE.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Projekt obejmuje pakiet ww szkol.dla 1os,ponieważ na rynku pracy pożądane są kompleksowe umiejęt.i kwalif.TIK.Certyfikaty ECCC z obszaru TI wyznaczają podstawowe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kompetencje informatyczne,a uzupeł.o moduł branżowy e-marketng umacnia pozycję UP-pracownika,jak i wyposaża w wiedzę,która jest oczekiwana przez pracodawców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Pakiet 3szkoleń(programy szkol.wg Syllabusów Fundacji ECCC)dla1Uczestnika/Uczestniczki: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1.ECCC – moduły: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IT M1 – Sprzęt i oprogramowanie komputerowe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IT M6 – Technologie informacyjno-komunikacyjne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IT M2 – Edycja dokumentów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IT M3 – Obliczenia arkuszowe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Każdy moduł trwa 20h zajęć lekcyjnych(godz.lekcyj.45min+przerwa),łącznie 4moduły x20h=80h/1Uczestnik.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Ukończenie szk.przygotowuje do certyfikacji ECCC w modułach IT M4, IT M8, DC M4.Certyfikat ECCC jest podst.certyfikatem dla osób,w tym pracowników wszystkich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specjalności,którzy na co dzień posługują się komputerem,korzystają z Internetu,tworzą,edytują dokumenty i arkusze kalkulacyjne.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2.ECCC moduły: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IT M4 – Bazy danych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IT M8 - Grafika biznesowa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DC M4 - Bezpieczeństwo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Każdy moduł trwa 20h zajęć lekcyjnych(godz.lekcyj.=45min+przerwa),łącznie 3moduły x20h=60h/1Uczestnik.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Ukończenie szk.przygotowuje do certyfikacji ECCC. Certyfikaty zaświadczają, że ich posiadacz potwierdził rozszerzone kwalif.komputerowe umożliwiające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posługiwanie się nim w zakr.baz danych,grafiki i bezpiecz.komputerowego.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3.ECCC e-marketing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Szkolenie-20h/1os.Program obejmuje: podst.e-marketingu, określanie celów i wykorzystanie narzędzi do ich realizacji, samodzielną analizę efektywności narzędzi emarketingowych,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poznane błędów i zagrożeń.Przygotowuje do certyfikacji ECCC e-marketng. Certyfikat ten poświadcza umiejętność wykorzystywania narzędzi internetowych w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zakresie promocji elektronicznej.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Razem w Zad.:80h+60h+20h=160h szkol.na 1Uczestnika/czkę.Szkolenia realiz.będą w grupach max12os.;30 grup,3szkolenia/pakiet.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Szkol.realiz. w formie 40spotkań,śr.4h/1spotk.,śr.2-3x w tyg./weekend w godz.dopasowanych do potrzeb Uczestników(os.pracujących).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Szkolenia przygot.do walidacji/certyfikacji ECCC łącznie w 3 obszarach-6egz.z obszaru TI +1egz. Z obszaru DC + 1 egz. e-marketing. Po ich ukończ.każdy Uczestnik podejdzie do 8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ww egzaminów.Komisja egz.,przebieg i czas egz.zg ze standardami Fundacji ECCC.Szacowana zdawalność min70%.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Uczestnik, który ukończy szkol.otrzyma zaśw.o uk.szkol.W przypadku niezalicz.walidacji na jego podst.może we własnym zakr.podejść ponownie(poza projektem)do egz.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Gł.produkty:pakiet 3szkoleń/1os.,30grup,4800h szkolenia gr.,576000osobogodz.,min.360x8= 2880wyd.zaświadczeń o uk.szkolenia dla każdego modułu+e-marketing.Egz.6h/1os.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Zadanie zlecone PODWYKONAWCY,którego dośw.i uprawnienia pozwolą na jego wł.przeprowadzanie,w tym na walidację efektów szkol.poprzez zrealiz.egz. sygnowanych przez</w:t>
            </w:r>
          </w:p>
          <w:p w:rsidR="00DA7CF4" w:rsidRPr="00E30882" w:rsidRDefault="00DA7CF4" w:rsidP="00E308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20"/>
                <w:szCs w:val="20"/>
              </w:rPr>
            </w:pPr>
            <w:r w:rsidRPr="00E30882">
              <w:rPr>
                <w:rFonts w:eastAsia="DejaVuSans" w:cs="DejaVuSans"/>
                <w:sz w:val="20"/>
                <w:szCs w:val="20"/>
              </w:rPr>
              <w:t>FundacjęECCC.</w:t>
            </w:r>
          </w:p>
        </w:tc>
      </w:tr>
    </w:tbl>
    <w:p w:rsidR="00DA7CF4" w:rsidRPr="0002692B" w:rsidRDefault="00DA7CF4"/>
    <w:sectPr w:rsidR="00DA7CF4" w:rsidRPr="0002692B" w:rsidSect="0070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D63"/>
    <w:rsid w:val="0002692B"/>
    <w:rsid w:val="000F7883"/>
    <w:rsid w:val="00103BB4"/>
    <w:rsid w:val="00416F06"/>
    <w:rsid w:val="007070D6"/>
    <w:rsid w:val="007D6412"/>
    <w:rsid w:val="008A6DB8"/>
    <w:rsid w:val="00D2750B"/>
    <w:rsid w:val="00D81D63"/>
    <w:rsid w:val="00DA7CF4"/>
    <w:rsid w:val="00E3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1D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1362</Words>
  <Characters>8176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projekcie 11</dc:title>
  <dc:subject/>
  <dc:creator>user</dc:creator>
  <cp:keywords/>
  <dc:description/>
  <cp:lastModifiedBy>Asia</cp:lastModifiedBy>
  <cp:revision>3</cp:revision>
  <dcterms:created xsi:type="dcterms:W3CDTF">2018-01-03T12:06:00Z</dcterms:created>
  <dcterms:modified xsi:type="dcterms:W3CDTF">2018-01-03T12:08:00Z</dcterms:modified>
</cp:coreProperties>
</file>